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06" w:rsidRDefault="00600106">
      <w:pPr>
        <w:spacing w:line="360" w:lineRule="auto"/>
        <w:rPr>
          <w:sz w:val="26"/>
          <w:szCs w:val="26"/>
        </w:rPr>
      </w:pPr>
      <w:bookmarkStart w:id="0" w:name="_GoBack"/>
      <w:bookmarkEnd w:id="0"/>
    </w:p>
    <w:tbl>
      <w:tblPr>
        <w:tblStyle w:val="a"/>
        <w:tblW w:w="9280" w:type="dxa"/>
        <w:tblBorders>
          <w:top w:val="nil"/>
          <w:left w:val="nil"/>
          <w:bottom w:val="nil"/>
          <w:right w:val="nil"/>
          <w:insideH w:val="nil"/>
          <w:insideV w:val="nil"/>
        </w:tblBorders>
        <w:tblLayout w:type="fixed"/>
        <w:tblLook w:val="0600" w:firstRow="0" w:lastRow="0" w:firstColumn="0" w:lastColumn="0" w:noHBand="1" w:noVBand="1"/>
      </w:tblPr>
      <w:tblGrid>
        <w:gridCol w:w="3665"/>
        <w:gridCol w:w="5615"/>
      </w:tblGrid>
      <w:tr w:rsidR="00600106">
        <w:trPr>
          <w:trHeight w:val="1010"/>
        </w:trPr>
        <w:tc>
          <w:tcPr>
            <w:tcW w:w="3665" w:type="dxa"/>
            <w:tcBorders>
              <w:top w:val="nil"/>
              <w:left w:val="nil"/>
              <w:bottom w:val="nil"/>
              <w:right w:val="nil"/>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TY ……….</w:t>
            </w:r>
          </w:p>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5615" w:type="dxa"/>
            <w:tcBorders>
              <w:top w:val="nil"/>
              <w:left w:val="nil"/>
              <w:bottom w:val="nil"/>
              <w:right w:val="nil"/>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600106" w:rsidRDefault="0031458F">
            <w:pPr>
              <w:spacing w:before="240" w:after="24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Độc lập - Tự do - Hạnh phúc</w:t>
            </w:r>
          </w:p>
        </w:tc>
      </w:tr>
      <w:tr w:rsidR="00600106">
        <w:trPr>
          <w:trHeight w:val="508"/>
        </w:trPr>
        <w:tc>
          <w:tcPr>
            <w:tcW w:w="3665" w:type="dxa"/>
            <w:tcBorders>
              <w:top w:val="nil"/>
              <w:left w:val="nil"/>
              <w:bottom w:val="nil"/>
              <w:right w:val="nil"/>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w:t>
            </w:r>
          </w:p>
        </w:tc>
        <w:tc>
          <w:tcPr>
            <w:tcW w:w="5615" w:type="dxa"/>
            <w:tcBorders>
              <w:top w:val="nil"/>
              <w:left w:val="nil"/>
              <w:bottom w:val="nil"/>
              <w:right w:val="nil"/>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ngày … tháng … năm 20…</w:t>
            </w:r>
          </w:p>
        </w:tc>
      </w:tr>
    </w:tbl>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HỢP ĐỒNG LAO ĐỘNG</w:t>
      </w:r>
    </w:p>
    <w:p w:rsidR="00600106" w:rsidRDefault="0031458F">
      <w:pPr>
        <w:spacing w:before="240" w:after="240"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Bộ luật Lao động số 45/2019/QH14 ngày ngày 20 tháng 11 năm 2019;</w:t>
      </w:r>
    </w:p>
    <w:p w:rsidR="00600106" w:rsidRDefault="0031458F">
      <w:pPr>
        <w:spacing w:before="240" w:after="240"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Nghị định quy định chi tiết và hướng dẫn thi hành một số nội dung của Bộ Luật lao động;</w:t>
      </w:r>
    </w:p>
    <w:p w:rsidR="00600106" w:rsidRDefault="0031458F">
      <w:pPr>
        <w:spacing w:before="240" w:after="240"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nhu cầu của các bên:</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lao động(“HĐLĐ”) này được ký ngày …. tháng …. năm ….. tại Văn phòng Công ty …………………  , địa chỉ..........................</w:t>
      </w:r>
      <w:r>
        <w:rPr>
          <w:rFonts w:ascii="Times New Roman" w:eastAsia="Times New Roman" w:hAnsi="Times New Roman" w:cs="Times New Roman"/>
          <w:sz w:val="26"/>
          <w:szCs w:val="26"/>
        </w:rPr>
        <w:t>.., bởi và giữa các bên có đầy đủ tư cách giao kết hợp đồng lao động theo quy định, gồm:</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550"/>
        <w:gridCol w:w="4373"/>
        <w:gridCol w:w="3437"/>
      </w:tblGrid>
      <w:tr w:rsidR="00600106">
        <w:trPr>
          <w:trHeight w:val="785"/>
        </w:trPr>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Thông tin</w:t>
            </w:r>
          </w:p>
        </w:tc>
        <w:tc>
          <w:tcPr>
            <w:tcW w:w="4372"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SỬ DỤNG LAO ĐỘNG</w:t>
            </w:r>
            <w:r>
              <w:rPr>
                <w:rFonts w:ascii="Times New Roman" w:eastAsia="Times New Roman" w:hAnsi="Times New Roman" w:cs="Times New Roman"/>
                <w:b/>
                <w:sz w:val="26"/>
                <w:szCs w:val="26"/>
              </w:rPr>
              <w:br/>
              <w:t>(sau đây gọi là Công ty)</w:t>
            </w:r>
          </w:p>
        </w:tc>
        <w:tc>
          <w:tcPr>
            <w:tcW w:w="3436"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LAO ĐỘNG</w:t>
            </w:r>
            <w:r>
              <w:rPr>
                <w:rFonts w:ascii="Times New Roman" w:eastAsia="Times New Roman" w:hAnsi="Times New Roman" w:cs="Times New Roman"/>
                <w:b/>
                <w:sz w:val="26"/>
                <w:szCs w:val="26"/>
              </w:rPr>
              <w:br/>
              <w:t>(sau đây gọi là NLĐ)</w:t>
            </w:r>
          </w:p>
        </w:tc>
      </w:tr>
      <w:tr w:rsidR="00600106">
        <w:trPr>
          <w:trHeight w:val="1025"/>
        </w:trPr>
        <w:tc>
          <w:tcPr>
            <w:tcW w:w="155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Tên chính</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thức</w:t>
            </w:r>
          </w:p>
        </w:tc>
        <w:tc>
          <w:tcPr>
            <w:tcW w:w="437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TY …………………………..</w:t>
            </w:r>
          </w:p>
        </w:tc>
        <w:tc>
          <w:tcPr>
            <w:tcW w:w="343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600106">
        <w:trPr>
          <w:trHeight w:val="1535"/>
        </w:trPr>
        <w:tc>
          <w:tcPr>
            <w:tcW w:w="155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Mã số thuế</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CMND</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CCCD</w:t>
            </w:r>
          </w:p>
        </w:tc>
        <w:tc>
          <w:tcPr>
            <w:tcW w:w="437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ĐKKD:</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cấp:</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Nơi cấp:</w:t>
            </w:r>
          </w:p>
        </w:tc>
        <w:tc>
          <w:tcPr>
            <w:tcW w:w="343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CMND:</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cấp :</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Nơi cấp:</w:t>
            </w:r>
          </w:p>
        </w:tc>
      </w:tr>
      <w:tr w:rsidR="00600106">
        <w:trPr>
          <w:trHeight w:val="1025"/>
        </w:trPr>
        <w:tc>
          <w:tcPr>
            <w:tcW w:w="155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Thông tin liên lạc</w:t>
            </w:r>
          </w:p>
        </w:tc>
        <w:tc>
          <w:tcPr>
            <w:tcW w:w="437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c>
          <w:tcPr>
            <w:tcW w:w="343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r>
      <w:tr w:rsidR="00600106">
        <w:trPr>
          <w:trHeight w:val="515"/>
        </w:trPr>
        <w:tc>
          <w:tcPr>
            <w:tcW w:w="155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Địa chỉ</w:t>
            </w:r>
          </w:p>
        </w:tc>
        <w:tc>
          <w:tcPr>
            <w:tcW w:w="437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343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600106">
        <w:trPr>
          <w:trHeight w:val="1055"/>
        </w:trPr>
        <w:tc>
          <w:tcPr>
            <w:tcW w:w="155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Người đại diện - Chức vụ</w:t>
            </w:r>
          </w:p>
        </w:tc>
        <w:tc>
          <w:tcPr>
            <w:tcW w:w="437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w:t>
            </w:r>
          </w:p>
        </w:tc>
        <w:tc>
          <w:tcPr>
            <w:tcW w:w="343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600106">
        <w:trPr>
          <w:trHeight w:val="785"/>
        </w:trPr>
        <w:tc>
          <w:tcPr>
            <w:tcW w:w="1550"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Tài khoản ngân hàng</w:t>
            </w:r>
          </w:p>
        </w:tc>
        <w:tc>
          <w:tcPr>
            <w:tcW w:w="4372"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343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bl>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Tùy ngữ cảnh cụ thể, mỗi bên được gọi riêng là “Bên” và hai bên được gọi chung là “Các bên”.</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Xét rằng: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CÔNG TY có nhu cầu tuyển dụng và sử dụng lao động phục vụ hoạt động sản xuất kinh doanh; và</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NLĐ là cá nhân độc lập, tự thấy rằng có </w:t>
      </w:r>
      <w:r>
        <w:rPr>
          <w:rFonts w:ascii="Times New Roman" w:eastAsia="Times New Roman" w:hAnsi="Times New Roman" w:cs="Times New Roman"/>
          <w:sz w:val="26"/>
          <w:szCs w:val="26"/>
        </w:rPr>
        <w:t>đầy đủ năng lực giao kết hợp đồng lao động và có thể đáp ứng yêu cầu công việc của CÔNG TY;</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Sau khi bàn bạc thống nhất, các bên đồng ý ký kết Hợp đồng này với các điều khoản và điều kiện cụ thể như sau:</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1. Công việc và địa điểm là</w:t>
      </w:r>
      <w:r>
        <w:rPr>
          <w:rFonts w:ascii="Times New Roman" w:eastAsia="Times New Roman" w:hAnsi="Times New Roman" w:cs="Times New Roman"/>
          <w:sz w:val="26"/>
          <w:szCs w:val="26"/>
        </w:rPr>
        <w:t>m việc:</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 Công việc:</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Chức vụ: ……………..</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Công việc phải làm:</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các công việc khác theo yêu cầu của Ban giám đốc.</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TY được quyền tạm thời chuyển NLĐ làm công việc khác so với HĐLĐ trong các trường hợp sau:</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Thi</w:t>
      </w:r>
      <w:r>
        <w:rPr>
          <w:rFonts w:ascii="Times New Roman" w:eastAsia="Times New Roman" w:hAnsi="Times New Roman" w:cs="Times New Roman"/>
          <w:sz w:val="26"/>
          <w:szCs w:val="26"/>
        </w:rPr>
        <w:t>ên tai, hỏa hoạn, dịch bệnh;</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Áp dụng biện pháp ngăn ngừa, khắc phục tai nạn lao động, bệnh nghề nghiệp;</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Sự cố điện, nước;</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Do nhu cầu sản xuất, kinh doanh.</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NLĐ không chấp nhận thực hiện việc mới sau điều chuyển thì hai bên tiến hành thanh lý hợp đồng trên cơ sở đồng thuận, nhưng CÔNG TY đảm bảo phải trả ít nhất 01 tháng lương do thay đổi công việc dẫn đến chấm dứt hợp đồng trước hạn.</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Địa điểm </w:t>
      </w:r>
      <w:r>
        <w:rPr>
          <w:rFonts w:ascii="Times New Roman" w:eastAsia="Times New Roman" w:hAnsi="Times New Roman" w:cs="Times New Roman"/>
          <w:sz w:val="26"/>
          <w:szCs w:val="26"/>
        </w:rPr>
        <w:t>làm việc của người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CÔNG TY có thay đổi địa chỉ trụ sở chính thì NLĐ tiếp tục làm việc theo địa chỉ mới. Trường hợp đặc biệt theo quyết định của Giám đốc CÔNG TY, CÔNG TY có thể chỉ định NLĐ làm việc tại địa điểm khác địa chỉ nêu trên nhưng phải báo trước ít nhất 0</w:t>
      </w:r>
      <w:r>
        <w:rPr>
          <w:rFonts w:ascii="Times New Roman" w:eastAsia="Times New Roman" w:hAnsi="Times New Roman" w:cs="Times New Roman"/>
          <w:sz w:val="26"/>
          <w:szCs w:val="26"/>
        </w:rPr>
        <w:t>3 ngày để NLĐ kịp thời chuẩn bị</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2: Thời hạn của hợp đồng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Loại hợp đồng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Bắt đầu từ ngày ….. tháng …. năm 20…. đến hết ngày … tháng … năm 20…</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Điều 3: Thời giờ làm việc, thời giờ nghỉ ngơi: </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4: Nghĩa vụ và quy</w:t>
      </w:r>
      <w:r>
        <w:rPr>
          <w:rFonts w:ascii="Times New Roman" w:eastAsia="Times New Roman" w:hAnsi="Times New Roman" w:cs="Times New Roman"/>
          <w:sz w:val="26"/>
          <w:szCs w:val="26"/>
        </w:rPr>
        <w:t>ền lợi của người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 Quyền lợi:</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4.1.1. Mức lương, phụ cấp lương, các khoản bổ sung khác:</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Mức lương:  ………….</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Phụ cấp lương: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4.1.2. Hình thức trả lương: Bằng tiền mặt Việt Nam đồng.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4.1.3. Kỳ hạn trả lương: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Kỳ hạn trả lương: Tiền l</w:t>
      </w:r>
      <w:r>
        <w:rPr>
          <w:rFonts w:ascii="Times New Roman" w:eastAsia="Times New Roman" w:hAnsi="Times New Roman" w:cs="Times New Roman"/>
          <w:sz w:val="26"/>
          <w:szCs w:val="26"/>
        </w:rPr>
        <w:t xml:space="preserve">ương được trả tháng một lần. Tiền lương được CÔNG TY trả  trực tiếp, đẩy đủ và đúng thời hạn cho NLĐ căn cứ vào thời gian làm việc thực tế của NLĐ trong tháng đó. Trường hợp đặc biệt do thiên tai, hỏa hoạn hoặc lý do bất khả kháng </w:t>
      </w:r>
      <w:r>
        <w:rPr>
          <w:rFonts w:ascii="Times New Roman" w:eastAsia="Times New Roman" w:hAnsi="Times New Roman" w:cs="Times New Roman"/>
          <w:sz w:val="26"/>
          <w:szCs w:val="26"/>
        </w:rPr>
        <w:lastRenderedPageBreak/>
        <w:t>khác mà CÔNG TY đã tìm mọ</w:t>
      </w:r>
      <w:r>
        <w:rPr>
          <w:rFonts w:ascii="Times New Roman" w:eastAsia="Times New Roman" w:hAnsi="Times New Roman" w:cs="Times New Roman"/>
          <w:sz w:val="26"/>
          <w:szCs w:val="26"/>
        </w:rPr>
        <w:t>i biện pháp khắc phục nhưng không thể trả lương đúng thời hạn thì không được trả chậm quá 01 tháng.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Thời điểm trả lương: ……………</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thời điểm trả lương trùng ngày lễ, ngày nghỉ theo quy định thì được trả vào ngày làm việc tiếp theo.</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4.1.4. Chế độ n</w:t>
      </w:r>
      <w:r>
        <w:rPr>
          <w:rFonts w:ascii="Times New Roman" w:eastAsia="Times New Roman" w:hAnsi="Times New Roman" w:cs="Times New Roman"/>
          <w:sz w:val="26"/>
          <w:szCs w:val="26"/>
        </w:rPr>
        <w:t>âng lương: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4.1.5. Bảo hiểm xã hội, bảo hiểm y tế, bảo hiểm thất nghiệp: Được tham gia bảo hiểm theo quy định của Luật bảo hiểm về mức tham đóng và tỷ lệ đóng.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Tỷ lệ đóng: Tính theo mức % tính trên mức đóng bảo hiểm xã hội, bảo hiểm thất n</w:t>
      </w:r>
      <w:r>
        <w:rPr>
          <w:rFonts w:ascii="Times New Roman" w:eastAsia="Times New Roman" w:hAnsi="Times New Roman" w:cs="Times New Roman"/>
          <w:sz w:val="26"/>
          <w:szCs w:val="26"/>
        </w:rPr>
        <w:t>ghiệp, bảo hiểm y tế thuộc trách nhiệm của người sử dụng lao động và của người lao động theo quy định của pháp luật về bảo hiểm xã hội, bảo hiểm thất nghiệp, bảo hiểm y tế tại thời điểm phát sinh;</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Phương thức đóng, thời gian đóng: CÔNG TY chịu trách nhiệ</w:t>
      </w:r>
      <w:r>
        <w:rPr>
          <w:rFonts w:ascii="Times New Roman" w:eastAsia="Times New Roman" w:hAnsi="Times New Roman" w:cs="Times New Roman"/>
          <w:sz w:val="26"/>
          <w:szCs w:val="26"/>
        </w:rPr>
        <w:t>m đóng phần bảo hiểm của CÔNG TY. Phần bảo hiểm thuộc trách nhiệm của NLĐ được NLĐ ủy quyền CÔNG TY trừ vào lương hàng tháng và đóng hội.</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4.1.6. Đào tạo, bồi dưỡng, nâng cao trình độ kỹ năng nghề</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Tại từng thời điểm khác nhau và theo Quyết định của Giám đốc công ty, CÔNG TY đảm bảo thời gian, kinh phí đào tạo, bồi dưỡng, nâng cao trình độ kỹ năng nghề cho NLĐ trong quá trình làm việc và cống hiến tại CÔNG TY.</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4.2. Nghĩa vụ:</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thành những công v</w:t>
      </w:r>
      <w:r>
        <w:rPr>
          <w:rFonts w:ascii="Times New Roman" w:eastAsia="Times New Roman" w:hAnsi="Times New Roman" w:cs="Times New Roman"/>
          <w:sz w:val="26"/>
          <w:szCs w:val="26"/>
        </w:rPr>
        <w:t>iệc đã cam kết trong hợp đồng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Chấp hành lệnh điều hành sản xuất-kinh doanh, nội quy kỷ luật lao động, an toàn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Bảo mật thông tin: NLĐ cam kết rằng mọi thông tin nội bộ của CÔNG TY gồm báo cáo hàng tuần, hàng tháng, danh sách khách</w:t>
      </w:r>
      <w:r>
        <w:rPr>
          <w:rFonts w:ascii="Times New Roman" w:eastAsia="Times New Roman" w:hAnsi="Times New Roman" w:cs="Times New Roman"/>
          <w:sz w:val="26"/>
          <w:szCs w:val="26"/>
        </w:rPr>
        <w:t xml:space="preserve"> hàng, nhà cung cấp, quản lý điều hành và các thông tin nội bộ khác là thông tin mật. NLĐ cam kết  không được tiết lộ, mua bán, trao đổi, chia sẻ cho bên thứ ba dưới bất cứ hình thức nào. Trường hợp CÔNG TY có chứng cứ cho rằng NLĐ tiết lộ thông tin ảnh hư</w:t>
      </w:r>
      <w:r>
        <w:rPr>
          <w:rFonts w:ascii="Times New Roman" w:eastAsia="Times New Roman" w:hAnsi="Times New Roman" w:cs="Times New Roman"/>
          <w:sz w:val="26"/>
          <w:szCs w:val="26"/>
        </w:rPr>
        <w:t xml:space="preserve">ởng đến kinh doanh, uy tín, thương hiệu của CÔNG TY thì NLĐ phải bồi thường thiệt hại 100%. </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5: Nghĩa vụ và quyền hạn của người sử dụng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5.1. Nghĩa vụ:</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Bảo đảm việc làm và thực hiện đầy đủ những điều đã cam kết trong hợp đồng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Tha</w:t>
      </w:r>
      <w:r>
        <w:rPr>
          <w:rFonts w:ascii="Times New Roman" w:eastAsia="Times New Roman" w:hAnsi="Times New Roman" w:cs="Times New Roman"/>
          <w:sz w:val="26"/>
          <w:szCs w:val="26"/>
        </w:rPr>
        <w:t>nh toán đầy đủ, đúng thời hạn các chế độ và quyền lợi cho người lao động theo hợp đồng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5.2. Quyền hạn:</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hành người lao động hoàn thành công việc theo hợp đồng (bố trí, điều chuyển, tạm ngừng việc)</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Tạm hoãn, chấm dứt hợp đồng lao động, kỷ </w:t>
      </w:r>
      <w:r>
        <w:rPr>
          <w:rFonts w:ascii="Times New Roman" w:eastAsia="Times New Roman" w:hAnsi="Times New Roman" w:cs="Times New Roman"/>
          <w:sz w:val="26"/>
          <w:szCs w:val="26"/>
        </w:rPr>
        <w:t>luật người lao động theo quy định của pháp luật và nội quy lao động của doanh nghiệp.</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6: Chấm dứt hợp đồng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lao động này chấm dứt hiệu lực khi và chỉ khi thuộc một trong các trường hợp sau đây:</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 Hết thời hạn ghi tại Điều 2 mà các </w:t>
      </w:r>
      <w:r>
        <w:rPr>
          <w:rFonts w:ascii="Times New Roman" w:eastAsia="Times New Roman" w:hAnsi="Times New Roman" w:cs="Times New Roman"/>
          <w:sz w:val="26"/>
          <w:szCs w:val="26"/>
        </w:rPr>
        <w:t>bên không gia hạn;</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6.2. NLĐ đơn phương chấm dứt hợp đồng trong các trường hợp sau:</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Bị đánh đập hoặc có lời nói, hành vi nhục mạ, hành vi làm ảnh hưởng đến sức khỏe, nhân phẩm, danh dự hoặc cưỡng bức lao động; bị quấy rối tình dục tại nơi làm việc.</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Ph</w:t>
      </w:r>
      <w:r>
        <w:rPr>
          <w:rFonts w:ascii="Times New Roman" w:eastAsia="Times New Roman" w:hAnsi="Times New Roman" w:cs="Times New Roman"/>
          <w:sz w:val="26"/>
          <w:szCs w:val="26"/>
        </w:rPr>
        <w:t>ải nghỉ việc để chăm sóc vợ hoặc chồng, bố đẻ, mẹ đẻ, bố vợ, mẹ vợ hoặc bố chồng, mẹ chồng, con đẻ, con nuôi bị ốm đau, tai nạn;</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Gia đình gặp khó khăn do thiên tai, hỏa hoạn, địch họa, dịch bệnh hoặc chuyển chỗ ở mà người lao động đã tìm mọi biện pháp n</w:t>
      </w:r>
      <w:r>
        <w:rPr>
          <w:rFonts w:ascii="Times New Roman" w:eastAsia="Times New Roman" w:hAnsi="Times New Roman" w:cs="Times New Roman"/>
          <w:sz w:val="26"/>
          <w:szCs w:val="26"/>
        </w:rPr>
        <w:t>hưng không thể tiếp tục thực hiện hợp đồng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6.3. CÔNG TY đơn phương chấm dứt hợp đồng trong các trường hợp sau:</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NLĐ thường xuyên không hoàn thành công việc theo hợp đồng lao động;</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Lý do bất khả kháng khác thuộc một trong các trường hợp sau đây: (i) Do địch họa, dịch bệnh; (ii) Di dời hoặc thu hẹp địa điểm sản xuất, kinh doanh theo yêu cầu của cơ quan nhà nước có thẩm quyền.</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7: Điều khoản thi hành</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các bên tiến hành</w:t>
      </w:r>
      <w:r>
        <w:rPr>
          <w:rFonts w:ascii="Times New Roman" w:eastAsia="Times New Roman" w:hAnsi="Times New Roman" w:cs="Times New Roman"/>
          <w:sz w:val="26"/>
          <w:szCs w:val="26"/>
        </w:rPr>
        <w:t xml:space="preserve"> ký phụ lục hợp đồng thì phụ lục có giá trị thực hiện như hợp đồng. Trường hợp, phụ lục hợp đồng có điều khoản xung đột với hợp đồng này thì áp dụng điều khoản có lợi hơn cho NLĐ.</w:t>
      </w:r>
    </w:p>
    <w:p w:rsidR="00600106" w:rsidRDefault="0031458F">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Hợp đồng lao động được làm thành 02 bản có giá trị ngang nhau, mỗi bên giữ</w:t>
      </w:r>
      <w:r>
        <w:rPr>
          <w:rFonts w:ascii="Times New Roman" w:eastAsia="Times New Roman" w:hAnsi="Times New Roman" w:cs="Times New Roman"/>
          <w:sz w:val="26"/>
          <w:szCs w:val="26"/>
        </w:rPr>
        <w:t xml:space="preserve"> một bản và có hiệu lực từ ngày 01 tháng 02 năm 20xx . Khi hai bên ký kết phụ lục hợp đồng lao động thì nội dung của phụ lục hợp đồng lao động cũng có giá trị như các nội dung của bản hợp đồng lao động này.</w:t>
      </w:r>
    </w:p>
    <w:tbl>
      <w:tblPr>
        <w:tblStyle w:val="a1"/>
        <w:tblW w:w="9280" w:type="dxa"/>
        <w:tblBorders>
          <w:top w:val="nil"/>
          <w:left w:val="nil"/>
          <w:bottom w:val="nil"/>
          <w:right w:val="nil"/>
          <w:insideH w:val="nil"/>
          <w:insideV w:val="nil"/>
        </w:tblBorders>
        <w:tblLayout w:type="fixed"/>
        <w:tblLook w:val="0600" w:firstRow="0" w:lastRow="0" w:firstColumn="0" w:lastColumn="0" w:noHBand="1" w:noVBand="1"/>
      </w:tblPr>
      <w:tblGrid>
        <w:gridCol w:w="4475"/>
        <w:gridCol w:w="4805"/>
      </w:tblGrid>
      <w:tr w:rsidR="00600106">
        <w:trPr>
          <w:trHeight w:val="500"/>
        </w:trPr>
        <w:tc>
          <w:tcPr>
            <w:tcW w:w="4475" w:type="dxa"/>
            <w:tcBorders>
              <w:top w:val="nil"/>
              <w:left w:val="nil"/>
              <w:bottom w:val="nil"/>
              <w:right w:val="nil"/>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lao động</w:t>
            </w:r>
          </w:p>
        </w:tc>
        <w:tc>
          <w:tcPr>
            <w:tcW w:w="4805" w:type="dxa"/>
            <w:tcBorders>
              <w:top w:val="nil"/>
              <w:left w:val="nil"/>
              <w:bottom w:val="nil"/>
              <w:right w:val="nil"/>
            </w:tcBorders>
            <w:shd w:val="clear" w:color="auto" w:fill="FFFFFF"/>
            <w:tcMar>
              <w:top w:w="100" w:type="dxa"/>
              <w:left w:w="100" w:type="dxa"/>
              <w:bottom w:w="100" w:type="dxa"/>
              <w:right w:w="100" w:type="dxa"/>
            </w:tcMar>
          </w:tcPr>
          <w:p w:rsidR="00600106" w:rsidRDefault="0031458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sử dụng lao động</w:t>
            </w:r>
          </w:p>
        </w:tc>
      </w:tr>
    </w:tbl>
    <w:p w:rsidR="00600106" w:rsidRDefault="00600106">
      <w:pPr>
        <w:spacing w:before="240" w:after="240" w:line="360" w:lineRule="auto"/>
        <w:rPr>
          <w:sz w:val="26"/>
          <w:szCs w:val="26"/>
        </w:rPr>
      </w:pPr>
    </w:p>
    <w:sectPr w:rsidR="006001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8F" w:rsidRDefault="0031458F">
      <w:pPr>
        <w:spacing w:line="240" w:lineRule="auto"/>
      </w:pPr>
      <w:r>
        <w:separator/>
      </w:r>
    </w:p>
  </w:endnote>
  <w:endnote w:type="continuationSeparator" w:id="0">
    <w:p w:rsidR="0031458F" w:rsidRDefault="0031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87" w:rsidRDefault="00342B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06" w:rsidRDefault="0060010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87" w:rsidRDefault="00342B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8F" w:rsidRDefault="0031458F">
      <w:pPr>
        <w:spacing w:line="240" w:lineRule="auto"/>
      </w:pPr>
      <w:r>
        <w:separator/>
      </w:r>
    </w:p>
  </w:footnote>
  <w:footnote w:type="continuationSeparator" w:id="0">
    <w:p w:rsidR="0031458F" w:rsidRDefault="00314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87" w:rsidRDefault="00342B8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313"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87" w:rsidRDefault="00342B8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314"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87" w:rsidRDefault="00342B8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27312"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06"/>
    <w:rsid w:val="0031458F"/>
    <w:rsid w:val="00342B87"/>
    <w:rsid w:val="0060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FC0D470-F564-40C1-83B7-1941800C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2B87"/>
    <w:pPr>
      <w:tabs>
        <w:tab w:val="center" w:pos="4680"/>
        <w:tab w:val="right" w:pos="9360"/>
      </w:tabs>
      <w:spacing w:line="240" w:lineRule="auto"/>
    </w:pPr>
  </w:style>
  <w:style w:type="character" w:customStyle="1" w:styleId="HeaderChar">
    <w:name w:val="Header Char"/>
    <w:basedOn w:val="DefaultParagraphFont"/>
    <w:link w:val="Header"/>
    <w:uiPriority w:val="99"/>
    <w:rsid w:val="00342B87"/>
  </w:style>
  <w:style w:type="paragraph" w:styleId="Footer">
    <w:name w:val="footer"/>
    <w:basedOn w:val="Normal"/>
    <w:link w:val="FooterChar"/>
    <w:uiPriority w:val="99"/>
    <w:unhideWhenUsed/>
    <w:rsid w:val="00342B87"/>
    <w:pPr>
      <w:tabs>
        <w:tab w:val="center" w:pos="4680"/>
        <w:tab w:val="right" w:pos="9360"/>
      </w:tabs>
      <w:spacing w:line="240" w:lineRule="auto"/>
    </w:pPr>
  </w:style>
  <w:style w:type="character" w:customStyle="1" w:styleId="FooterChar">
    <w:name w:val="Footer Char"/>
    <w:basedOn w:val="DefaultParagraphFont"/>
    <w:link w:val="Footer"/>
    <w:uiPriority w:val="99"/>
    <w:rsid w:val="0034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2024-06-27T04:16:00Z</dcterms:created>
  <dcterms:modified xsi:type="dcterms:W3CDTF">2024-06-27T04:16:00Z</dcterms:modified>
</cp:coreProperties>
</file>